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18584" w14:textId="3E2A9203" w:rsidR="00C17D40" w:rsidRDefault="00D62FFA">
      <w:r>
        <w:t>24 septembre</w:t>
      </w:r>
    </w:p>
    <w:p w14:paraId="02304985" w14:textId="11813149" w:rsidR="00D62FFA" w:rsidRDefault="00D62FFA"/>
    <w:p w14:paraId="244C7951" w14:textId="6C7EB477" w:rsidR="00D62FFA" w:rsidRDefault="00D62FFA">
      <w:r>
        <w:t>Sans lien avec la date, un mathématicien incontournable</w:t>
      </w:r>
    </w:p>
    <w:p w14:paraId="53DE214E" w14:textId="0BB092B8" w:rsidR="00D62FFA" w:rsidRDefault="00D62FFA"/>
    <w:p w14:paraId="0FF9471B" w14:textId="0B9FFC2D" w:rsidR="00D62FFA" w:rsidRDefault="00D62FFA">
      <w:hyperlink r:id="rId4" w:history="1">
        <w:r w:rsidRPr="00D62FFA">
          <w:rPr>
            <w:rStyle w:val="Lienhypertexte"/>
            <w:b/>
            <w:bCs/>
          </w:rPr>
          <w:t xml:space="preserve">Ibrahim ibn Sinan ibn </w:t>
        </w:r>
        <w:proofErr w:type="spellStart"/>
        <w:r w:rsidRPr="00D62FFA">
          <w:rPr>
            <w:rStyle w:val="Lienhypertexte"/>
            <w:b/>
            <w:bCs/>
          </w:rPr>
          <w:t>Thabit</w:t>
        </w:r>
        <w:proofErr w:type="spellEnd"/>
        <w:r w:rsidRPr="00D62FFA">
          <w:rPr>
            <w:rStyle w:val="Lienhypertexte"/>
            <w:b/>
            <w:bCs/>
          </w:rPr>
          <w:t xml:space="preserve"> ibn </w:t>
        </w:r>
        <w:proofErr w:type="spellStart"/>
        <w:r w:rsidRPr="00D62FFA">
          <w:rPr>
            <w:rStyle w:val="Lienhypertexte"/>
            <w:b/>
            <w:bCs/>
          </w:rPr>
          <w:t>Qurra</w:t>
        </w:r>
        <w:proofErr w:type="spellEnd"/>
      </w:hyperlink>
      <w:r>
        <w:t xml:space="preserve">, plus connu sous le nom de </w:t>
      </w:r>
      <w:r>
        <w:rPr>
          <w:b/>
          <w:bCs/>
        </w:rPr>
        <w:t>Ibrahim ibn Sinan</w:t>
      </w:r>
      <w:r>
        <w:t xml:space="preserve">, né en </w:t>
      </w:r>
      <w:r w:rsidRPr="00D62FFA">
        <w:t>908</w:t>
      </w:r>
      <w:r>
        <w:t xml:space="preserve"> à </w:t>
      </w:r>
      <w:r w:rsidRPr="00D62FFA">
        <w:t>Bagdad</w:t>
      </w:r>
      <w:r>
        <w:t xml:space="preserve"> et mort en </w:t>
      </w:r>
      <w:r w:rsidRPr="00D62FFA">
        <w:t>946</w:t>
      </w:r>
      <w:r>
        <w:t xml:space="preserve"> dans la même ville, est un </w:t>
      </w:r>
      <w:r w:rsidRPr="00D62FFA">
        <w:t>mathématicien</w:t>
      </w:r>
      <w:r>
        <w:t xml:space="preserve"> et </w:t>
      </w:r>
      <w:r w:rsidRPr="00D62FFA">
        <w:t>astronome</w:t>
      </w:r>
      <w:r>
        <w:t xml:space="preserve">. Il est célèbre pour ses travaux mathématiques, qui apportèrent une nouvelle vision de la géométrie, apportant des </w:t>
      </w:r>
      <w:r>
        <w:t>développements</w:t>
      </w:r>
      <w:r>
        <w:t xml:space="preserve"> significatifs et inventant de nouvelles méthodes. Il poursuit les études d’</w:t>
      </w:r>
      <w:hyperlink r:id="rId5" w:tooltip="Archimède" w:history="1">
        <w:r>
          <w:rPr>
            <w:rStyle w:val="Lienhypertexte"/>
          </w:rPr>
          <w:t>Archimède</w:t>
        </w:r>
      </w:hyperlink>
      <w:r>
        <w:t xml:space="preserve"> sur les aires et les volumes. Il écrit des commentaires sur l'</w:t>
      </w:r>
      <w:r w:rsidRPr="00D62FFA">
        <w:rPr>
          <w:i/>
          <w:iCs/>
        </w:rPr>
        <w:t>Almageste</w:t>
      </w:r>
      <w:r>
        <w:t xml:space="preserve"> de </w:t>
      </w:r>
      <w:hyperlink r:id="rId6" w:tooltip="Ptolémée" w:history="1">
        <w:r>
          <w:rPr>
            <w:rStyle w:val="Lienhypertexte"/>
          </w:rPr>
          <w:t>Ptolémée</w:t>
        </w:r>
      </w:hyperlink>
      <w:r>
        <w:t xml:space="preserve">. Ses travaux nous sont connus par les sept traités qu'il publia et par sa </w:t>
      </w:r>
      <w:r>
        <w:rPr>
          <w:i/>
          <w:iCs/>
        </w:rPr>
        <w:t>Lettre sur la description des notions</w:t>
      </w:r>
      <w:r>
        <w:t>.</w:t>
      </w:r>
    </w:p>
    <w:sectPr w:rsidR="00D62FFA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FFA"/>
    <w:rsid w:val="00232F19"/>
    <w:rsid w:val="00287E6C"/>
    <w:rsid w:val="00C17D40"/>
    <w:rsid w:val="00D62FFA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28CFA"/>
  <w15:chartTrackingRefBased/>
  <w15:docId w15:val="{2C1E788B-1D7B-4151-A1C7-45CB10BD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62FFA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62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Ptol%C3%A9m%C3%A9e" TargetMode="External"/><Relationship Id="rId5" Type="http://schemas.openxmlformats.org/officeDocument/2006/relationships/hyperlink" Target="https://fr.wikipedia.org/wiki/Archim%C3%A8de" TargetMode="External"/><Relationship Id="rId4" Type="http://schemas.openxmlformats.org/officeDocument/2006/relationships/hyperlink" Target="https://fr.wikipedia.org/wiki/Ibrahim_ibn_Sinan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742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2020-12-29T17:25:00Z</dcterms:created>
  <dcterms:modified xsi:type="dcterms:W3CDTF">2020-12-29T17:26:00Z</dcterms:modified>
</cp:coreProperties>
</file>